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DF" w:rsidRPr="00393BA9" w:rsidRDefault="009122DF" w:rsidP="00BB7921">
      <w:pPr>
        <w:spacing w:after="0" w:line="240" w:lineRule="auto"/>
        <w:rPr>
          <w:rFonts w:ascii="EquipExtended-Light" w:hAnsi="EquipExtended-Light"/>
          <w:b/>
        </w:rPr>
      </w:pPr>
      <w:r w:rsidRPr="00393BA9">
        <w:rPr>
          <w:rFonts w:ascii="EquipExtended-Light" w:hAnsi="EquipExtended-Light"/>
          <w:b/>
        </w:rPr>
        <w:t>SVEUČILIŠTE U MOSTARU</w:t>
      </w:r>
    </w:p>
    <w:p w:rsidR="009122DF" w:rsidRPr="00393BA9" w:rsidRDefault="009122DF" w:rsidP="00BB7921">
      <w:pPr>
        <w:spacing w:after="0" w:line="240" w:lineRule="auto"/>
        <w:rPr>
          <w:rFonts w:ascii="EquipExtended-Light" w:hAnsi="EquipExtended-Light"/>
          <w:b/>
        </w:rPr>
      </w:pPr>
      <w:r w:rsidRPr="00393BA9">
        <w:rPr>
          <w:rFonts w:ascii="EquipExtended-Light" w:hAnsi="EquipExtended-Light"/>
          <w:b/>
        </w:rPr>
        <w:t>FAKULTET ZDRAVSTVENIH STUDIJA</w:t>
      </w:r>
    </w:p>
    <w:p w:rsidR="009122DF" w:rsidRPr="00393BA9" w:rsidRDefault="009122DF" w:rsidP="00BB7921">
      <w:pPr>
        <w:spacing w:after="0" w:line="240" w:lineRule="auto"/>
        <w:rPr>
          <w:rFonts w:ascii="EquipExtended-Light" w:hAnsi="EquipExtended-Light"/>
          <w:b/>
        </w:rPr>
      </w:pPr>
    </w:p>
    <w:p w:rsidR="009122DF" w:rsidRPr="00393BA9" w:rsidRDefault="003D63C4" w:rsidP="00BB7921">
      <w:pPr>
        <w:spacing w:after="0" w:line="240" w:lineRule="auto"/>
        <w:rPr>
          <w:rFonts w:ascii="EquipExtended-Light" w:hAnsi="EquipExtended-Light"/>
          <w:b/>
        </w:rPr>
      </w:pPr>
      <w:r>
        <w:rPr>
          <w:rFonts w:ascii="EquipExtended-Light" w:hAnsi="EquipExtended-Light"/>
          <w:b/>
        </w:rPr>
        <w:t>Ur. br.: 01-</w:t>
      </w:r>
      <w:r w:rsidR="007A170B">
        <w:rPr>
          <w:rFonts w:ascii="EquipExtended-Light" w:hAnsi="EquipExtended-Light"/>
          <w:b/>
        </w:rPr>
        <w:t>1109/21</w:t>
      </w:r>
    </w:p>
    <w:p w:rsidR="008D64DD" w:rsidRPr="00393BA9" w:rsidRDefault="003D63C4" w:rsidP="00BB7921">
      <w:pPr>
        <w:spacing w:after="0" w:line="240" w:lineRule="auto"/>
        <w:rPr>
          <w:rFonts w:ascii="EquipExtended-Light" w:hAnsi="EquipExtended-Light"/>
          <w:b/>
        </w:rPr>
      </w:pPr>
      <w:r>
        <w:rPr>
          <w:rFonts w:ascii="EquipExtended-Light" w:hAnsi="EquipExtended-Light"/>
          <w:b/>
        </w:rPr>
        <w:t xml:space="preserve">Mostar, </w:t>
      </w:r>
      <w:r w:rsidR="007A170B">
        <w:rPr>
          <w:rFonts w:ascii="EquipExtended-Light" w:hAnsi="EquipExtended-Light"/>
          <w:b/>
        </w:rPr>
        <w:t>2.11.2021. godine</w:t>
      </w:r>
    </w:p>
    <w:p w:rsidR="008D64DD" w:rsidRPr="00393BA9" w:rsidRDefault="008D64DD" w:rsidP="00BB7921">
      <w:pPr>
        <w:spacing w:after="0" w:line="240" w:lineRule="auto"/>
        <w:rPr>
          <w:rFonts w:ascii="EquipExtended-Light" w:hAnsi="EquipExtended-Light"/>
          <w:b/>
        </w:rPr>
      </w:pPr>
    </w:p>
    <w:p w:rsidR="009122DF" w:rsidRPr="00393BA9" w:rsidRDefault="00311CBA" w:rsidP="00BB7921">
      <w:pPr>
        <w:pStyle w:val="BodyText1"/>
        <w:shd w:val="clear" w:color="auto" w:fill="auto"/>
        <w:spacing w:after="0" w:line="240" w:lineRule="auto"/>
        <w:ind w:right="20" w:firstLine="0"/>
        <w:rPr>
          <w:rFonts w:ascii="EquipExtended-Light" w:hAnsi="EquipExtended-Light"/>
        </w:rPr>
      </w:pPr>
      <w:r w:rsidRPr="00393BA9">
        <w:rPr>
          <w:rFonts w:ascii="EquipExtended-Light" w:hAnsi="EquipExtended-Light"/>
        </w:rPr>
        <w:t>Temelje</w:t>
      </w:r>
      <w:r w:rsidR="00BB7921" w:rsidRPr="00393BA9">
        <w:rPr>
          <w:rFonts w:ascii="EquipExtended-Light" w:hAnsi="EquipExtended-Light"/>
        </w:rPr>
        <w:t xml:space="preserve">m </w:t>
      </w:r>
      <w:r w:rsidRPr="00393BA9">
        <w:rPr>
          <w:rFonts w:ascii="EquipExtended-Light" w:hAnsi="EquipExtended-Light"/>
        </w:rPr>
        <w:t>čl. 3. Pravilnika o nagrađivanju i pohvaljivanju studenata</w:t>
      </w:r>
      <w:r w:rsidR="00393BA9">
        <w:rPr>
          <w:rFonts w:ascii="EquipExtended-Light" w:hAnsi="EquipExtended-Light"/>
        </w:rPr>
        <w:t xml:space="preserve"> (U</w:t>
      </w:r>
      <w:r w:rsidR="00BB7921" w:rsidRPr="00393BA9">
        <w:rPr>
          <w:rFonts w:ascii="EquipExtended-Light" w:hAnsi="EquipExtended-Light"/>
        </w:rPr>
        <w:t>r. broj 01-</w:t>
      </w:r>
      <w:r w:rsidR="00BB7921" w:rsidRPr="00393BA9">
        <w:rPr>
          <w:rFonts w:ascii="EquipExtended-Light" w:hAnsi="EquipExtended-Light" w:cs="Times New Roman"/>
        </w:rPr>
        <w:t>648/19 od 03.07.2019.)</w:t>
      </w:r>
      <w:r w:rsidRPr="00393BA9">
        <w:rPr>
          <w:rFonts w:ascii="EquipExtended-Light" w:hAnsi="EquipExtended-Light"/>
        </w:rPr>
        <w:t xml:space="preserve">, </w:t>
      </w:r>
      <w:r w:rsidR="00BB7921" w:rsidRPr="00393BA9">
        <w:rPr>
          <w:rFonts w:ascii="EquipExtended-Light" w:hAnsi="EquipExtended-Light"/>
        </w:rPr>
        <w:t>dekan</w:t>
      </w:r>
      <w:r w:rsidR="00393BA9">
        <w:rPr>
          <w:rFonts w:ascii="EquipExtended-Light" w:hAnsi="EquipExtended-Light"/>
        </w:rPr>
        <w:t>ica</w:t>
      </w:r>
      <w:r w:rsidR="00BB7921" w:rsidRPr="00393BA9">
        <w:rPr>
          <w:rFonts w:ascii="EquipExtended-Light" w:hAnsi="EquipExtended-Light"/>
        </w:rPr>
        <w:t xml:space="preserve"> </w:t>
      </w:r>
      <w:r w:rsidR="008D64DD" w:rsidRPr="00393BA9">
        <w:rPr>
          <w:rFonts w:ascii="EquipExtended-Light" w:hAnsi="EquipExtended-Light"/>
        </w:rPr>
        <w:t>Fakulteta</w:t>
      </w:r>
      <w:r w:rsidRPr="00393BA9">
        <w:rPr>
          <w:rFonts w:ascii="EquipExtended-Light" w:hAnsi="EquipExtended-Light"/>
        </w:rPr>
        <w:t xml:space="preserve"> zdravstvenih </w:t>
      </w:r>
      <w:r w:rsidR="008D64DD" w:rsidRPr="00393BA9">
        <w:rPr>
          <w:rFonts w:ascii="EquipExtended-Light" w:hAnsi="EquipExtended-Light"/>
        </w:rPr>
        <w:t>studija Sveučilišta u Mostaru raspisuje slijedeći</w:t>
      </w:r>
    </w:p>
    <w:p w:rsidR="00BB7921" w:rsidRPr="00393BA9" w:rsidRDefault="00BB7921" w:rsidP="00BB7921">
      <w:pPr>
        <w:pStyle w:val="BodyText1"/>
        <w:shd w:val="clear" w:color="auto" w:fill="auto"/>
        <w:spacing w:after="0" w:line="240" w:lineRule="auto"/>
        <w:ind w:right="20" w:firstLine="0"/>
        <w:rPr>
          <w:rFonts w:ascii="EquipExtended-Light" w:hAnsi="EquipExtended-Light" w:cs="Times New Roman"/>
        </w:rPr>
      </w:pPr>
    </w:p>
    <w:p w:rsidR="008D64DD" w:rsidRPr="00393BA9" w:rsidRDefault="008D64DD" w:rsidP="00BB7921">
      <w:pPr>
        <w:pStyle w:val="Naslov1"/>
        <w:tabs>
          <w:tab w:val="num" w:pos="432"/>
        </w:tabs>
        <w:suppressAutoHyphens/>
        <w:ind w:left="432" w:hanging="432"/>
        <w:rPr>
          <w:rFonts w:ascii="EquipExtended-Light" w:hAnsi="EquipExtended-Light"/>
          <w:sz w:val="22"/>
          <w:szCs w:val="22"/>
        </w:rPr>
      </w:pPr>
      <w:r w:rsidRPr="00393BA9">
        <w:rPr>
          <w:rFonts w:ascii="EquipExtended-Light" w:hAnsi="EquipExtended-Light"/>
          <w:sz w:val="22"/>
          <w:szCs w:val="22"/>
        </w:rPr>
        <w:t>N A T J E Č A J</w:t>
      </w:r>
    </w:p>
    <w:p w:rsidR="008D64DD" w:rsidRPr="00393BA9" w:rsidRDefault="00311CBA" w:rsidP="00BB7921">
      <w:pPr>
        <w:pStyle w:val="Naslov1"/>
        <w:tabs>
          <w:tab w:val="num" w:pos="432"/>
        </w:tabs>
        <w:suppressAutoHyphens/>
        <w:ind w:left="432" w:hanging="432"/>
        <w:rPr>
          <w:rFonts w:ascii="EquipExtended-Light" w:hAnsi="EquipExtended-Light"/>
          <w:sz w:val="22"/>
          <w:szCs w:val="22"/>
        </w:rPr>
      </w:pPr>
      <w:r w:rsidRPr="00393BA9">
        <w:rPr>
          <w:rFonts w:ascii="EquipExtended-Light" w:hAnsi="EquipExtended-Light"/>
          <w:sz w:val="22"/>
          <w:szCs w:val="22"/>
        </w:rPr>
        <w:t>za dodjelu Dekanove nagrade</w:t>
      </w:r>
    </w:p>
    <w:p w:rsidR="00BB7921" w:rsidRPr="00393BA9" w:rsidRDefault="00BB7921" w:rsidP="00BB7921">
      <w:pPr>
        <w:spacing w:after="0"/>
        <w:rPr>
          <w:rFonts w:ascii="EquipExtended-Light" w:hAnsi="EquipExtended-Light"/>
          <w:lang w:eastAsia="hr-HR"/>
        </w:rPr>
      </w:pPr>
    </w:p>
    <w:p w:rsidR="00311CBA" w:rsidRPr="00393BA9" w:rsidRDefault="00311CBA" w:rsidP="00BB7921">
      <w:pPr>
        <w:pStyle w:val="Tijeloteksta"/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393BA9">
        <w:rPr>
          <w:rFonts w:ascii="EquipExtended-Light" w:hAnsi="EquipExtended-Light"/>
          <w:b/>
          <w:bCs/>
          <w:sz w:val="22"/>
          <w:szCs w:val="22"/>
        </w:rPr>
        <w:t>I.</w:t>
      </w:r>
    </w:p>
    <w:p w:rsidR="004E49FF" w:rsidRPr="00393BA9" w:rsidRDefault="00BB7921" w:rsidP="00BB7921">
      <w:pPr>
        <w:pStyle w:val="Tijeloteksta"/>
        <w:numPr>
          <w:ilvl w:val="0"/>
          <w:numId w:val="5"/>
        </w:numPr>
        <w:rPr>
          <w:rFonts w:ascii="EquipExtended-Light" w:hAnsi="EquipExtended-Light"/>
          <w:sz w:val="22"/>
          <w:szCs w:val="22"/>
        </w:rPr>
      </w:pPr>
      <w:r w:rsidRPr="00393BA9">
        <w:rPr>
          <w:rFonts w:ascii="EquipExtended-Light" w:hAnsi="EquipExtended-Light"/>
          <w:sz w:val="22"/>
          <w:szCs w:val="22"/>
        </w:rPr>
        <w:t>Raspisuje se</w:t>
      </w:r>
      <w:r w:rsidR="00311CBA" w:rsidRPr="00393BA9">
        <w:rPr>
          <w:rFonts w:ascii="EquipExtended-Light" w:hAnsi="EquipExtended-Light"/>
          <w:sz w:val="22"/>
          <w:szCs w:val="22"/>
        </w:rPr>
        <w:t xml:space="preserve"> Natječaj za dodjelu Dekanove nag</w:t>
      </w:r>
      <w:r w:rsidR="00E849F4" w:rsidRPr="00393BA9">
        <w:rPr>
          <w:rFonts w:ascii="EquipExtended-Light" w:hAnsi="EquipExtended-Light"/>
          <w:sz w:val="22"/>
          <w:szCs w:val="22"/>
        </w:rPr>
        <w:t>rade.</w:t>
      </w:r>
    </w:p>
    <w:p w:rsidR="00BB7921" w:rsidRPr="003D63C4" w:rsidRDefault="004E49FF" w:rsidP="00393BA9">
      <w:pPr>
        <w:pStyle w:val="Tijeloteksta"/>
        <w:numPr>
          <w:ilvl w:val="0"/>
          <w:numId w:val="5"/>
        </w:numPr>
        <w:rPr>
          <w:rFonts w:ascii="EquipExtended-Light" w:hAnsi="EquipExtended-Light"/>
          <w:sz w:val="22"/>
          <w:szCs w:val="22"/>
        </w:rPr>
      </w:pPr>
      <w:r w:rsidRPr="00393BA9">
        <w:rPr>
          <w:rFonts w:ascii="EquipExtended-Light" w:hAnsi="EquipExtended-Light"/>
          <w:sz w:val="22"/>
          <w:szCs w:val="22"/>
        </w:rPr>
        <w:t>Natječaj ostaje otvoren 15</w:t>
      </w:r>
      <w:r w:rsidR="00311CBA" w:rsidRPr="00393BA9">
        <w:rPr>
          <w:rFonts w:ascii="EquipExtended-Light" w:hAnsi="EquipExtended-Light"/>
          <w:sz w:val="22"/>
          <w:szCs w:val="22"/>
        </w:rPr>
        <w:t xml:space="preserve"> </w:t>
      </w:r>
      <w:r w:rsidRPr="00393BA9">
        <w:rPr>
          <w:rFonts w:ascii="EquipExtended-Light" w:hAnsi="EquipExtended-Light"/>
          <w:sz w:val="22"/>
          <w:szCs w:val="22"/>
        </w:rPr>
        <w:t xml:space="preserve">(petnaest) </w:t>
      </w:r>
      <w:r w:rsidR="00311CBA" w:rsidRPr="00393BA9">
        <w:rPr>
          <w:rFonts w:ascii="EquipExtended-Light" w:hAnsi="EquipExtended-Light"/>
          <w:sz w:val="22"/>
          <w:szCs w:val="22"/>
        </w:rPr>
        <w:t>dana od dana o</w:t>
      </w:r>
      <w:r w:rsidRPr="00393BA9">
        <w:rPr>
          <w:rFonts w:ascii="EquipExtended-Light" w:hAnsi="EquipExtended-Light"/>
          <w:sz w:val="22"/>
          <w:szCs w:val="22"/>
        </w:rPr>
        <w:t>bjavljivanja na Oglasnoj ploči F</w:t>
      </w:r>
      <w:r w:rsidR="00311CBA" w:rsidRPr="00393BA9">
        <w:rPr>
          <w:rFonts w:ascii="EquipExtended-Light" w:hAnsi="EquipExtended-Light"/>
          <w:sz w:val="22"/>
          <w:szCs w:val="22"/>
        </w:rPr>
        <w:t>akulteta</w:t>
      </w:r>
      <w:r w:rsidRPr="00393BA9">
        <w:rPr>
          <w:rFonts w:ascii="EquipExtended-Light" w:hAnsi="EquipExtended-Light"/>
          <w:sz w:val="22"/>
          <w:szCs w:val="22"/>
        </w:rPr>
        <w:t>.</w:t>
      </w:r>
    </w:p>
    <w:p w:rsidR="004E49FF" w:rsidRPr="00393BA9" w:rsidRDefault="00311CBA" w:rsidP="00BB7921">
      <w:pPr>
        <w:pStyle w:val="Tijeloteksta"/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393BA9">
        <w:rPr>
          <w:rFonts w:ascii="EquipExtended-Light" w:hAnsi="EquipExtended-Light"/>
          <w:b/>
          <w:bCs/>
          <w:sz w:val="22"/>
          <w:szCs w:val="22"/>
        </w:rPr>
        <w:t>II</w:t>
      </w:r>
      <w:r w:rsidR="00BB7921" w:rsidRPr="00393BA9">
        <w:rPr>
          <w:rFonts w:ascii="EquipExtended-Light" w:hAnsi="EquipExtended-Light"/>
          <w:b/>
          <w:bCs/>
          <w:sz w:val="22"/>
          <w:szCs w:val="22"/>
        </w:rPr>
        <w:t>.</w:t>
      </w:r>
    </w:p>
    <w:p w:rsidR="00311CBA" w:rsidRPr="00393BA9" w:rsidRDefault="00311CBA" w:rsidP="00BB7921">
      <w:pPr>
        <w:pStyle w:val="Tijeloteksta"/>
        <w:numPr>
          <w:ilvl w:val="0"/>
          <w:numId w:val="6"/>
        </w:numPr>
        <w:rPr>
          <w:rFonts w:ascii="EquipExtended-Light" w:hAnsi="EquipExtended-Light"/>
          <w:b/>
          <w:bCs/>
          <w:sz w:val="22"/>
          <w:szCs w:val="22"/>
        </w:rPr>
      </w:pPr>
      <w:r w:rsidRPr="00393BA9">
        <w:rPr>
          <w:rFonts w:ascii="EquipExtended-Light" w:hAnsi="EquipExtended-Light"/>
          <w:sz w:val="22"/>
          <w:szCs w:val="22"/>
        </w:rPr>
        <w:t xml:space="preserve">Dekanovom nagradom nagrađuje se po jedan student sa svake godine studija koji je ostvario najviši prosjek ocjena u prethodnoj </w:t>
      </w:r>
      <w:r w:rsidR="00393BA9">
        <w:rPr>
          <w:rFonts w:ascii="EquipExtended-Light" w:hAnsi="EquipExtended-Light"/>
          <w:sz w:val="22"/>
          <w:szCs w:val="22"/>
        </w:rPr>
        <w:t>akademskoj 2020./2021</w:t>
      </w:r>
      <w:r w:rsidR="00E849F4" w:rsidRPr="00393BA9">
        <w:rPr>
          <w:rFonts w:ascii="EquipExtended-Light" w:hAnsi="EquipExtended-Light"/>
          <w:sz w:val="22"/>
          <w:szCs w:val="22"/>
        </w:rPr>
        <w:t xml:space="preserve">. </w:t>
      </w:r>
      <w:r w:rsidR="00DB7BD8" w:rsidRPr="00393BA9">
        <w:rPr>
          <w:rFonts w:ascii="EquipExtended-Light" w:hAnsi="EquipExtended-Light"/>
          <w:sz w:val="22"/>
          <w:szCs w:val="22"/>
        </w:rPr>
        <w:t>g</w:t>
      </w:r>
      <w:r w:rsidRPr="00393BA9">
        <w:rPr>
          <w:rFonts w:ascii="EquipExtended-Light" w:hAnsi="EquipExtended-Light"/>
          <w:sz w:val="22"/>
          <w:szCs w:val="22"/>
        </w:rPr>
        <w:t>odini</w:t>
      </w:r>
      <w:r w:rsidR="00BB7921" w:rsidRPr="00393BA9">
        <w:rPr>
          <w:rFonts w:ascii="EquipExtended-Light" w:hAnsi="EquipExtended-Light"/>
          <w:sz w:val="22"/>
          <w:szCs w:val="22"/>
        </w:rPr>
        <w:t>.</w:t>
      </w:r>
    </w:p>
    <w:p w:rsidR="00311CBA" w:rsidRPr="00393BA9" w:rsidRDefault="00311CBA" w:rsidP="00BB7921">
      <w:pPr>
        <w:pStyle w:val="BodyText1"/>
        <w:numPr>
          <w:ilvl w:val="0"/>
          <w:numId w:val="6"/>
        </w:numPr>
        <w:shd w:val="clear" w:color="auto" w:fill="auto"/>
        <w:spacing w:after="0" w:line="240" w:lineRule="auto"/>
        <w:ind w:right="40"/>
        <w:rPr>
          <w:rFonts w:ascii="EquipExtended-Light" w:hAnsi="EquipExtended-Light" w:cs="Times New Roman"/>
        </w:rPr>
      </w:pPr>
      <w:r w:rsidRPr="00393BA9">
        <w:rPr>
          <w:rFonts w:ascii="EquipExtended-Light" w:hAnsi="EquipExtended-Light" w:cs="Times New Roman"/>
        </w:rPr>
        <w:t>Minimalni prosjek ocjena koji studenti - predloženici moraju ostvariti da bi konkurirali za nagradu je 4.00.</w:t>
      </w:r>
    </w:p>
    <w:p w:rsidR="00311CBA" w:rsidRPr="00393BA9" w:rsidRDefault="00311CBA" w:rsidP="00BB7921">
      <w:pPr>
        <w:pStyle w:val="BodyText1"/>
        <w:numPr>
          <w:ilvl w:val="0"/>
          <w:numId w:val="6"/>
        </w:numPr>
        <w:shd w:val="clear" w:color="auto" w:fill="auto"/>
        <w:spacing w:after="0" w:line="240" w:lineRule="auto"/>
        <w:ind w:right="40"/>
        <w:rPr>
          <w:rFonts w:ascii="EquipExtended-Light" w:hAnsi="EquipExtended-Light" w:cs="Times New Roman"/>
        </w:rPr>
      </w:pPr>
      <w:r w:rsidRPr="00393BA9">
        <w:rPr>
          <w:rFonts w:ascii="EquipExtended-Light" w:hAnsi="EquipExtended-Light" w:cs="Times New Roman"/>
        </w:rPr>
        <w:t>Studenti - predloženici za Dekanovu nagradu na pojedinoj godini studija pored navedenog iz stavka (2) ovog</w:t>
      </w:r>
      <w:r w:rsidR="004E49FF" w:rsidRPr="00393BA9">
        <w:rPr>
          <w:rFonts w:ascii="EquipExtended-Light" w:hAnsi="EquipExtended-Light" w:cs="Times New Roman"/>
        </w:rPr>
        <w:t>a</w:t>
      </w:r>
      <w:r w:rsidRPr="00393BA9">
        <w:rPr>
          <w:rFonts w:ascii="EquipExtended-Light" w:hAnsi="EquipExtended-Light" w:cs="Times New Roman"/>
        </w:rPr>
        <w:t xml:space="preserve"> članka moraju biti redovito upisani u narednu godinu, imati položene sve ispite iz prethodne godine te ispuniti uvjet da tijekom studija nisu ponavljali godinu.</w:t>
      </w:r>
    </w:p>
    <w:p w:rsidR="003D63C4" w:rsidRDefault="00311CBA" w:rsidP="003D63C4">
      <w:pPr>
        <w:pStyle w:val="BodyText1"/>
        <w:numPr>
          <w:ilvl w:val="0"/>
          <w:numId w:val="6"/>
        </w:numPr>
        <w:shd w:val="clear" w:color="auto" w:fill="auto"/>
        <w:spacing w:after="0" w:line="240" w:lineRule="auto"/>
        <w:ind w:right="40"/>
        <w:rPr>
          <w:rFonts w:ascii="EquipExtended-Light" w:hAnsi="EquipExtended-Light" w:cs="Times New Roman"/>
        </w:rPr>
      </w:pPr>
      <w:r w:rsidRPr="00393BA9">
        <w:rPr>
          <w:rFonts w:ascii="EquipExtended-Light" w:hAnsi="EquipExtended-Light" w:cs="Times New Roman"/>
        </w:rPr>
        <w:t>Studenti koji ispunjavaju gore navedene uvjete dužni su podnijeti svoje prijave zajedno sa dokumentacijom kojom potvrđuju ispunjavanje uvjeta u Tajništvo Fakulteta zdravs</w:t>
      </w:r>
      <w:r w:rsidR="004E49FF" w:rsidRPr="00393BA9">
        <w:rPr>
          <w:rFonts w:ascii="EquipExtended-Light" w:hAnsi="EquipExtended-Light" w:cs="Times New Roman"/>
        </w:rPr>
        <w:t xml:space="preserve">tvenih studija najkasnije do 15 </w:t>
      </w:r>
      <w:r w:rsidR="00E96E06" w:rsidRPr="00393BA9">
        <w:rPr>
          <w:rFonts w:ascii="EquipExtended-Light" w:hAnsi="EquipExtended-Light" w:cs="Times New Roman"/>
        </w:rPr>
        <w:t xml:space="preserve">(petnaest) </w:t>
      </w:r>
      <w:r w:rsidRPr="00393BA9">
        <w:rPr>
          <w:rFonts w:ascii="EquipExtended-Light" w:hAnsi="EquipExtended-Light" w:cs="Times New Roman"/>
        </w:rPr>
        <w:t>dana od</w:t>
      </w:r>
      <w:r w:rsidR="00E96E06" w:rsidRPr="00393BA9">
        <w:rPr>
          <w:rFonts w:ascii="EquipExtended-Light" w:hAnsi="EquipExtended-Light" w:cs="Times New Roman"/>
        </w:rPr>
        <w:t xml:space="preserve"> dana objave na Oglasnoj ploči F</w:t>
      </w:r>
      <w:r w:rsidRPr="00393BA9">
        <w:rPr>
          <w:rFonts w:ascii="EquipExtended-Light" w:hAnsi="EquipExtended-Light" w:cs="Times New Roman"/>
        </w:rPr>
        <w:t>akulteta.</w:t>
      </w:r>
    </w:p>
    <w:p w:rsidR="003D63C4" w:rsidRPr="003D63C4" w:rsidRDefault="003D63C4" w:rsidP="003D63C4">
      <w:pPr>
        <w:pStyle w:val="BodyText1"/>
        <w:shd w:val="clear" w:color="auto" w:fill="auto"/>
        <w:spacing w:after="0" w:line="240" w:lineRule="auto"/>
        <w:ind w:right="40" w:firstLine="0"/>
        <w:rPr>
          <w:rFonts w:ascii="EquipExtended-Light" w:hAnsi="EquipExtended-Light" w:cs="Times New Roman"/>
        </w:rPr>
      </w:pPr>
    </w:p>
    <w:p w:rsidR="00311CBA" w:rsidRPr="00393BA9" w:rsidRDefault="00311CBA" w:rsidP="00BB7921">
      <w:pPr>
        <w:pStyle w:val="BodyText1"/>
        <w:shd w:val="clear" w:color="auto" w:fill="auto"/>
        <w:spacing w:after="0" w:line="240" w:lineRule="auto"/>
        <w:ind w:left="340" w:right="40" w:firstLine="0"/>
        <w:jc w:val="center"/>
        <w:rPr>
          <w:rFonts w:ascii="EquipExtended-Light" w:hAnsi="EquipExtended-Light" w:cs="Times New Roman"/>
          <w:b/>
          <w:bCs/>
        </w:rPr>
      </w:pPr>
      <w:r w:rsidRPr="00393BA9">
        <w:rPr>
          <w:rFonts w:ascii="EquipExtended-Light" w:hAnsi="EquipExtended-Light" w:cs="Times New Roman"/>
          <w:b/>
          <w:bCs/>
        </w:rPr>
        <w:t>III.</w:t>
      </w:r>
    </w:p>
    <w:p w:rsidR="00311CBA" w:rsidRPr="00393BA9" w:rsidRDefault="00311CBA" w:rsidP="00BB7921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r w:rsidRPr="00393BA9">
        <w:rPr>
          <w:rFonts w:ascii="EquipExtended-Light" w:hAnsi="EquipExtended-Light" w:cs="Times New Roman"/>
        </w:rPr>
        <w:t>Ako više studenta - predloženika na studiju ima isti prosjek ocjena, Dekanova nagrada se dodjeljuje studentu koji je imao bolji prosjek ocjena na prethodnoj godini studija.</w:t>
      </w:r>
    </w:p>
    <w:p w:rsidR="00311CBA" w:rsidRPr="00393BA9" w:rsidRDefault="00311CBA" w:rsidP="00BB7921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r w:rsidRPr="00393BA9">
        <w:rPr>
          <w:rFonts w:ascii="EquipExtended-Light" w:hAnsi="EquipExtended-Light" w:cs="Times New Roman"/>
        </w:rPr>
        <w:t xml:space="preserve"> Iznimno, Dekanovu nagradu može dobiti i više od jednog studenta, kada Povjerenstvo ocijeni da je više studenata - predloženika u istoj mjeri zadovoljilo kriterije za nagrađivanje.</w:t>
      </w:r>
    </w:p>
    <w:p w:rsidR="00311CBA" w:rsidRPr="00393BA9" w:rsidRDefault="00311CBA" w:rsidP="00BB7921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r w:rsidRPr="00393BA9">
        <w:rPr>
          <w:rFonts w:ascii="EquipExtended-Light" w:hAnsi="EquipExtended-Light" w:cs="Times New Roman"/>
        </w:rPr>
        <w:t>Ako Povjerenstvo procijeni da niti jedan student - predloženik ne udovoljava kriterijima za nagrađivanje, Dekanova nagrada se te akademske godine neće dodijeliti.</w:t>
      </w:r>
    </w:p>
    <w:p w:rsidR="00ED3096" w:rsidRDefault="00311CBA" w:rsidP="00ED3096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EquipExtended-Light" w:hAnsi="EquipExtended-Light" w:cs="Times New Roman"/>
        </w:rPr>
      </w:pPr>
      <w:r w:rsidRPr="00393BA9">
        <w:rPr>
          <w:rFonts w:ascii="EquipExtended-Light" w:hAnsi="EquipExtended-Light" w:cs="Times New Roman"/>
        </w:rPr>
        <w:t>Odluku o Dekanovoj nagradi donosi Znanstveno – nastavno vijeće na prijedlog dekana.</w:t>
      </w:r>
    </w:p>
    <w:p w:rsidR="00ED3096" w:rsidRPr="00ED3096" w:rsidRDefault="00ED3096" w:rsidP="00ED3096">
      <w:pPr>
        <w:pStyle w:val="BodyText1"/>
        <w:shd w:val="clear" w:color="auto" w:fill="auto"/>
        <w:spacing w:after="0" w:line="240" w:lineRule="auto"/>
        <w:ind w:left="20" w:right="40" w:firstLine="0"/>
        <w:rPr>
          <w:rFonts w:ascii="EquipExtended-Light" w:hAnsi="EquipExtended-Light" w:cs="Times New Roman"/>
        </w:rPr>
      </w:pPr>
    </w:p>
    <w:tbl>
      <w:tblPr>
        <w:tblStyle w:val="Reetkatablice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6"/>
        <w:gridCol w:w="281"/>
        <w:gridCol w:w="1091"/>
        <w:gridCol w:w="3980"/>
      </w:tblGrid>
      <w:tr w:rsidR="00ED3096" w:rsidTr="00ED3096">
        <w:trPr>
          <w:trHeight w:val="737"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D3096" w:rsidRDefault="00ED3096">
            <w:pPr>
              <w:rPr>
                <w:rFonts w:ascii="EquipExtended-Light" w:hAnsi="EquipExtended-Light"/>
                <w:b/>
                <w:sz w:val="24"/>
                <w:szCs w:val="24"/>
              </w:rPr>
            </w:pPr>
            <w:r>
              <w:rPr>
                <w:rFonts w:ascii="EquipExtended-Light" w:hAnsi="EquipExtended-Light"/>
                <w:b/>
                <w:sz w:val="24"/>
                <w:szCs w:val="24"/>
              </w:rPr>
              <w:t>Dostaviti:</w:t>
            </w:r>
          </w:p>
          <w:p w:rsidR="00ED3096" w:rsidRPr="00393BA9" w:rsidRDefault="00ED3096" w:rsidP="00ED309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 xml:space="preserve"> </w:t>
            </w:r>
            <w:r w:rsidRPr="00393BA9">
              <w:rPr>
                <w:rFonts w:ascii="EquipExtended-Light" w:hAnsi="EquipExtended-Light"/>
              </w:rPr>
              <w:t>Oglasna ploča</w:t>
            </w:r>
          </w:p>
          <w:p w:rsidR="00ED3096" w:rsidRPr="00393BA9" w:rsidRDefault="00ED3096" w:rsidP="00ED309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EquipExtended-Light" w:hAnsi="EquipExtended-Light"/>
              </w:rPr>
            </w:pPr>
            <w:r w:rsidRPr="00393BA9">
              <w:rPr>
                <w:rFonts w:ascii="EquipExtended-Light" w:hAnsi="EquipExtended-Light"/>
              </w:rPr>
              <w:t>Tajništvo</w:t>
            </w:r>
          </w:p>
          <w:p w:rsidR="00ED3096" w:rsidRPr="00393BA9" w:rsidRDefault="00ED3096" w:rsidP="00ED3096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EquipExtended-Light" w:hAnsi="EquipExtended-Light"/>
              </w:rPr>
            </w:pPr>
            <w:r w:rsidRPr="00393BA9">
              <w:rPr>
                <w:rFonts w:ascii="EquipExtended-Light" w:hAnsi="EquipExtended-Light"/>
              </w:rPr>
              <w:t>a/a</w:t>
            </w:r>
          </w:p>
          <w:p w:rsidR="00ED3096" w:rsidRPr="00ED3096" w:rsidRDefault="00ED3096" w:rsidP="00ED3096">
            <w:pPr>
              <w:rPr>
                <w:rFonts w:ascii="EquipExtended-Light" w:hAnsi="EquipExtended-Light"/>
              </w:rPr>
            </w:pPr>
          </w:p>
          <w:p w:rsidR="00ED3096" w:rsidRPr="00ED3096" w:rsidRDefault="00ED3096" w:rsidP="00ED3096">
            <w:pPr>
              <w:ind w:left="360"/>
              <w:rPr>
                <w:rFonts w:ascii="EquipExtended-Light" w:hAnsi="EquipExtended-Light"/>
              </w:rPr>
            </w:pP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3096" w:rsidRDefault="00ED3096">
            <w:pPr>
              <w:rPr>
                <w:rFonts w:ascii="EquipExtended-Light" w:hAnsi="EquipExtended-Light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3096" w:rsidRDefault="00ED3096">
            <w:pPr>
              <w:rPr>
                <w:rFonts w:ascii="EquipExtended-Light" w:hAnsi="EquipExtended-Light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D3096" w:rsidRDefault="00ED3096">
            <w:pPr>
              <w:jc w:val="center"/>
              <w:rPr>
                <w:rFonts w:ascii="EquipExtended-Light" w:hAnsi="EquipExtended-Light"/>
                <w:b/>
                <w:sz w:val="24"/>
                <w:szCs w:val="24"/>
              </w:rPr>
            </w:pPr>
            <w:r>
              <w:rPr>
                <w:rFonts w:ascii="EquipExtended-Light" w:hAnsi="EquipExtended-Light"/>
                <w:b/>
                <w:sz w:val="24"/>
                <w:szCs w:val="24"/>
              </w:rPr>
              <w:t>DEKANICA:</w:t>
            </w:r>
          </w:p>
          <w:p w:rsidR="00ED3096" w:rsidRDefault="00ED3096">
            <w:pPr>
              <w:jc w:val="center"/>
              <w:rPr>
                <w:rFonts w:ascii="EquipExtended-Light" w:hAnsi="EquipExtended-Light"/>
                <w:sz w:val="24"/>
                <w:szCs w:val="24"/>
              </w:rPr>
            </w:pPr>
            <w:r>
              <w:rPr>
                <w:rFonts w:ascii="EquipExtended-Light" w:hAnsi="EquipExtended-Light"/>
                <w:sz w:val="24"/>
                <w:szCs w:val="24"/>
              </w:rPr>
              <w:t>_____________________</w:t>
            </w:r>
          </w:p>
          <w:p w:rsidR="00ED3096" w:rsidRDefault="00ED3096">
            <w:pPr>
              <w:jc w:val="center"/>
              <w:rPr>
                <w:rFonts w:ascii="EquipExtended-Light" w:hAnsi="EquipExtended-Light"/>
                <w:sz w:val="24"/>
                <w:szCs w:val="24"/>
              </w:rPr>
            </w:pPr>
            <w:r>
              <w:rPr>
                <w:rFonts w:ascii="EquipExtended-Light" w:hAnsi="EquipExtended-Light"/>
                <w:sz w:val="24"/>
                <w:szCs w:val="24"/>
              </w:rPr>
              <w:t>prof. dr. sc. Vajdana Tomić</w:t>
            </w:r>
          </w:p>
          <w:p w:rsidR="00ED3096" w:rsidRDefault="00ED3096">
            <w:pPr>
              <w:jc w:val="center"/>
              <w:rPr>
                <w:rFonts w:ascii="EquipExtended-Light" w:hAnsi="EquipExtended-Light"/>
                <w:sz w:val="24"/>
                <w:szCs w:val="24"/>
              </w:rPr>
            </w:pPr>
          </w:p>
        </w:tc>
      </w:tr>
    </w:tbl>
    <w:p w:rsidR="00827FA3" w:rsidRPr="00393BA9" w:rsidRDefault="00827FA3" w:rsidP="00BB7921">
      <w:pPr>
        <w:spacing w:after="0" w:line="240" w:lineRule="auto"/>
        <w:rPr>
          <w:rFonts w:ascii="EquipExtended-Light" w:hAnsi="EquipExtended-Light"/>
        </w:rPr>
      </w:pPr>
    </w:p>
    <w:p w:rsidR="009122DF" w:rsidRPr="00393BA9" w:rsidRDefault="00BB7921" w:rsidP="00BB7921">
      <w:pPr>
        <w:spacing w:after="0" w:line="240" w:lineRule="auto"/>
        <w:rPr>
          <w:rFonts w:ascii="EquipExtended-Light" w:hAnsi="EquipExtended-Light"/>
        </w:rPr>
      </w:pPr>
      <w:r w:rsidRPr="00393BA9">
        <w:rPr>
          <w:rFonts w:ascii="EquipExtended-Light" w:hAnsi="EquipExtended-Light"/>
        </w:rPr>
        <w:t>Natječaj</w:t>
      </w:r>
      <w:r w:rsidR="009122DF" w:rsidRPr="00393BA9">
        <w:rPr>
          <w:rFonts w:ascii="EquipExtended-Light" w:hAnsi="EquipExtended-Light"/>
        </w:rPr>
        <w:t xml:space="preserve"> je objavljena na Oglasnoj ploči Fakul</w:t>
      </w:r>
      <w:r w:rsidR="00D0559E">
        <w:rPr>
          <w:rFonts w:ascii="EquipExtended-Light" w:hAnsi="EquipExtended-Light"/>
        </w:rPr>
        <w:t xml:space="preserve">teta dana </w:t>
      </w:r>
      <w:bookmarkStart w:id="0" w:name="_GoBack"/>
      <w:bookmarkEnd w:id="0"/>
      <w:r w:rsidR="007A170B">
        <w:rPr>
          <w:rFonts w:ascii="EquipExtended-Light" w:hAnsi="EquipExtended-Light"/>
        </w:rPr>
        <w:t>2</w:t>
      </w:r>
      <w:r w:rsidR="007338B1" w:rsidRPr="00393BA9">
        <w:rPr>
          <w:rFonts w:ascii="EquipExtended-Light" w:hAnsi="EquipExtended-Light"/>
        </w:rPr>
        <w:t>.11</w:t>
      </w:r>
      <w:r w:rsidR="007A170B">
        <w:rPr>
          <w:rFonts w:ascii="EquipExtended-Light" w:hAnsi="EquipExtended-Light"/>
        </w:rPr>
        <w:t>.2021</w:t>
      </w:r>
      <w:r w:rsidR="002704CE" w:rsidRPr="00393BA9">
        <w:rPr>
          <w:rFonts w:ascii="EquipExtended-Light" w:hAnsi="EquipExtended-Light"/>
        </w:rPr>
        <w:t>. godine</w:t>
      </w:r>
    </w:p>
    <w:p w:rsidR="00BB7921" w:rsidRPr="00393BA9" w:rsidRDefault="007A170B" w:rsidP="00827FA3">
      <w:pPr>
        <w:spacing w:after="0" w:line="240" w:lineRule="auto"/>
        <w:jc w:val="right"/>
        <w:rPr>
          <w:rFonts w:ascii="EquipExtended-Light" w:hAnsi="EquipExtended-Light"/>
        </w:rPr>
      </w:pPr>
      <w:r>
        <w:rPr>
          <w:rFonts w:ascii="EquipExtended-Light" w:hAnsi="EquipExtended-Light"/>
        </w:rPr>
        <w:t>Vedran Ramljak, mag. iur</w:t>
      </w:r>
    </w:p>
    <w:sectPr w:rsidR="00BB7921" w:rsidRPr="00393BA9" w:rsidSect="00C1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7A" w:rsidRDefault="00A3607A" w:rsidP="00311CBA">
      <w:pPr>
        <w:spacing w:after="0" w:line="240" w:lineRule="auto"/>
      </w:pPr>
      <w:r>
        <w:separator/>
      </w:r>
    </w:p>
  </w:endnote>
  <w:endnote w:type="continuationSeparator" w:id="0">
    <w:p w:rsidR="00A3607A" w:rsidRDefault="00A3607A" w:rsidP="0031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7A" w:rsidRDefault="00A3607A" w:rsidP="00311CBA">
      <w:pPr>
        <w:spacing w:after="0" w:line="240" w:lineRule="auto"/>
      </w:pPr>
      <w:r>
        <w:separator/>
      </w:r>
    </w:p>
  </w:footnote>
  <w:footnote w:type="continuationSeparator" w:id="0">
    <w:p w:rsidR="00A3607A" w:rsidRDefault="00A3607A" w:rsidP="00311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111D"/>
    <w:multiLevelType w:val="multilevel"/>
    <w:tmpl w:val="4FD05C9A"/>
    <w:lvl w:ilvl="0">
      <w:start w:val="1"/>
      <w:numFmt w:val="decimal"/>
      <w:lvlText w:val="(%1)"/>
      <w:lvlJc w:val="left"/>
      <w:pPr>
        <w:ind w:left="0" w:firstLine="0"/>
      </w:pPr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395923"/>
    <w:multiLevelType w:val="hybridMultilevel"/>
    <w:tmpl w:val="941A5116"/>
    <w:lvl w:ilvl="0" w:tplc="4F501A9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75F4142"/>
    <w:multiLevelType w:val="hybridMultilevel"/>
    <w:tmpl w:val="8132BF0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9D0A0B"/>
    <w:multiLevelType w:val="hybridMultilevel"/>
    <w:tmpl w:val="8FD8D4F6"/>
    <w:lvl w:ilvl="0" w:tplc="EA92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FF602F"/>
    <w:multiLevelType w:val="multilevel"/>
    <w:tmpl w:val="8842BD52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EA8551A"/>
    <w:multiLevelType w:val="hybridMultilevel"/>
    <w:tmpl w:val="0B1EC106"/>
    <w:lvl w:ilvl="0" w:tplc="B628AEAE">
      <w:start w:val="1"/>
      <w:numFmt w:val="decimal"/>
      <w:pStyle w:val="Naslov2"/>
      <w:lvlText w:val="06-521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CBA"/>
    <w:rsid w:val="0009561F"/>
    <w:rsid w:val="00104AE3"/>
    <w:rsid w:val="00171ADB"/>
    <w:rsid w:val="0020728A"/>
    <w:rsid w:val="00225E18"/>
    <w:rsid w:val="002704CE"/>
    <w:rsid w:val="00311CBA"/>
    <w:rsid w:val="00323F60"/>
    <w:rsid w:val="00331D17"/>
    <w:rsid w:val="00393BA9"/>
    <w:rsid w:val="003B38EC"/>
    <w:rsid w:val="003D63C4"/>
    <w:rsid w:val="003F0AB0"/>
    <w:rsid w:val="004C4064"/>
    <w:rsid w:val="004E0EC7"/>
    <w:rsid w:val="004E49FF"/>
    <w:rsid w:val="00556FD5"/>
    <w:rsid w:val="005C213C"/>
    <w:rsid w:val="00622E1D"/>
    <w:rsid w:val="0063454D"/>
    <w:rsid w:val="006A54C9"/>
    <w:rsid w:val="007338B1"/>
    <w:rsid w:val="007A170B"/>
    <w:rsid w:val="008175CB"/>
    <w:rsid w:val="00827FA3"/>
    <w:rsid w:val="008A20CF"/>
    <w:rsid w:val="008A58A4"/>
    <w:rsid w:val="008C7DDE"/>
    <w:rsid w:val="008D4FD5"/>
    <w:rsid w:val="008D64DD"/>
    <w:rsid w:val="008F4BE9"/>
    <w:rsid w:val="009122DF"/>
    <w:rsid w:val="00921C12"/>
    <w:rsid w:val="00927F8B"/>
    <w:rsid w:val="00954C7F"/>
    <w:rsid w:val="009615C6"/>
    <w:rsid w:val="00963C49"/>
    <w:rsid w:val="00A1327D"/>
    <w:rsid w:val="00A3607A"/>
    <w:rsid w:val="00AC5BA6"/>
    <w:rsid w:val="00B25353"/>
    <w:rsid w:val="00B41F52"/>
    <w:rsid w:val="00B53F4D"/>
    <w:rsid w:val="00B619BD"/>
    <w:rsid w:val="00B62059"/>
    <w:rsid w:val="00BB20AB"/>
    <w:rsid w:val="00BB7921"/>
    <w:rsid w:val="00C149FD"/>
    <w:rsid w:val="00C76BB1"/>
    <w:rsid w:val="00CA19ED"/>
    <w:rsid w:val="00CB0B10"/>
    <w:rsid w:val="00D0559E"/>
    <w:rsid w:val="00DB7BD8"/>
    <w:rsid w:val="00DD57CD"/>
    <w:rsid w:val="00E22F73"/>
    <w:rsid w:val="00E64698"/>
    <w:rsid w:val="00E70AEA"/>
    <w:rsid w:val="00E77B3B"/>
    <w:rsid w:val="00E849F4"/>
    <w:rsid w:val="00E96E06"/>
    <w:rsid w:val="00ED3096"/>
    <w:rsid w:val="00F02D60"/>
    <w:rsid w:val="00F05514"/>
    <w:rsid w:val="00F40065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BBC4"/>
  <w15:docId w15:val="{3654F2F9-CA65-426D-A9CF-CCC4518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CBA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9"/>
    <w:qFormat/>
    <w:rsid w:val="00311CBA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331D17"/>
    <w:pPr>
      <w:keepNext/>
      <w:numPr>
        <w:numId w:val="1"/>
      </w:numPr>
      <w:spacing w:before="240" w:after="60" w:line="480" w:lineRule="auto"/>
      <w:outlineLvl w:val="1"/>
    </w:pPr>
    <w:rPr>
      <w:rFonts w:ascii="Times New Roman" w:eastAsia="Times New Roman" w:hAnsi="Times New Roman"/>
      <w:b/>
      <w:bCs/>
      <w:iCs/>
      <w:sz w:val="26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331D17"/>
    <w:rPr>
      <w:rFonts w:ascii="Times New Roman" w:eastAsia="Times New Roman" w:hAnsi="Times New Roman"/>
      <w:b/>
      <w:bCs/>
      <w:iCs/>
      <w:sz w:val="26"/>
      <w:szCs w:val="28"/>
      <w:lang w:eastAsia="en-US"/>
    </w:rPr>
  </w:style>
  <w:style w:type="character" w:customStyle="1" w:styleId="Naslov1Char">
    <w:name w:val="Naslov 1 Char"/>
    <w:basedOn w:val="Zadanifontodlomka"/>
    <w:link w:val="Naslov1"/>
    <w:uiPriority w:val="99"/>
    <w:rsid w:val="00311CBA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nhideWhenUsed/>
    <w:rsid w:val="00311CBA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11CBA"/>
    <w:rPr>
      <w:rFonts w:ascii="Arial" w:eastAsia="Times New Roman" w:hAnsi="Arial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1CBA"/>
    <w:pPr>
      <w:ind w:left="720"/>
      <w:contextualSpacing/>
    </w:pPr>
  </w:style>
  <w:style w:type="character" w:customStyle="1" w:styleId="Bodytext">
    <w:name w:val="Body text_"/>
    <w:basedOn w:val="Zadanifontodlomka"/>
    <w:link w:val="BodyText1"/>
    <w:locked/>
    <w:rsid w:val="00311CBA"/>
    <w:rPr>
      <w:rFonts w:ascii="Bookman Old Style" w:hAnsi="Bookman Old Style" w:cs="Bookman Old Style"/>
      <w:shd w:val="clear" w:color="auto" w:fill="FFFFFF"/>
    </w:rPr>
  </w:style>
  <w:style w:type="paragraph" w:customStyle="1" w:styleId="BodyText1">
    <w:name w:val="Body Text1"/>
    <w:basedOn w:val="Normal"/>
    <w:link w:val="Bodytext"/>
    <w:rsid w:val="00311CBA"/>
    <w:pPr>
      <w:widowControl w:val="0"/>
      <w:shd w:val="clear" w:color="auto" w:fill="FFFFFF"/>
      <w:spacing w:after="600" w:line="322" w:lineRule="exact"/>
      <w:ind w:hanging="340"/>
      <w:jc w:val="both"/>
    </w:pPr>
    <w:rPr>
      <w:rFonts w:ascii="Bookman Old Style" w:eastAsiaTheme="minorHAnsi" w:hAnsi="Bookman Old Style" w:cs="Bookman Old Style"/>
    </w:rPr>
  </w:style>
  <w:style w:type="paragraph" w:styleId="Zaglavlje">
    <w:name w:val="header"/>
    <w:basedOn w:val="Normal"/>
    <w:link w:val="ZaglavljeChar"/>
    <w:uiPriority w:val="99"/>
    <w:unhideWhenUsed/>
    <w:rsid w:val="0031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CB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31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1CBA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CBA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D309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Vedran</cp:lastModifiedBy>
  <cp:revision>24</cp:revision>
  <cp:lastPrinted>2021-11-02T10:24:00Z</cp:lastPrinted>
  <dcterms:created xsi:type="dcterms:W3CDTF">2019-10-03T13:28:00Z</dcterms:created>
  <dcterms:modified xsi:type="dcterms:W3CDTF">2021-11-02T10:25:00Z</dcterms:modified>
</cp:coreProperties>
</file>