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400675" w:rsidRDefault="008F17B4" w:rsidP="008F17B4">
      <w:pPr>
        <w:pageBreakBefore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MASTER’S PROGRAMS IN RUSSIA OPEN DOORS TO INTERNATIONAL STUDENTS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On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October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the </w:t>
      </w:r>
      <w:hyperlink r:id="rId4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Global Universities Association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collaboration with </w:t>
      </w:r>
      <w:hyperlink r:id="rId5" w:history="1">
        <w:proofErr w:type="spellStart"/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Rossotrudnichestvo</w:t>
        </w:r>
        <w:proofErr w:type="spellEnd"/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 xml:space="preserve"> Federal Agency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and the </w:t>
      </w:r>
      <w:hyperlink r:id="rId6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Ministry of Education and Science of the Russian Federation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launched the </w:t>
      </w:r>
      <w:hyperlink r:id="rId7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Open Doors Olympiad: Russian Scholarship Project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8F17B4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project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is aimed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at attracting talented students from all over the world to the best Russia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universities, running Master’s programs in a variety of fields of science.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The Open Doors Olympiad enables talented students from many countries to study across multiple locations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Russia. The winners and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awardees of the Olympiad can choose from more than 500 universities in 80 cities of Russia, including universities from the presti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gious international rankings -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Times Higher Education World University Rankings </w:t>
      </w:r>
      <w:r w:rsidRPr="00F01689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hyperlink r:id="rId8" w:history="1">
        <w:r w:rsidRPr="00F01689">
          <w:rPr>
            <w:rStyle w:val="a3"/>
            <w:rFonts w:ascii="Times New Roman" w:hAnsi="Times New Roman"/>
            <w:color w:val="0819B8"/>
            <w:sz w:val="24"/>
            <w:szCs w:val="24"/>
            <w:lang w:val="en-US"/>
          </w:rPr>
          <w:t>THE</w:t>
        </w:r>
      </w:hyperlink>
      <w:r w:rsidRPr="00F01689">
        <w:rPr>
          <w:rFonts w:ascii="Times New Roman" w:eastAsia="Times New Roman" w:hAnsi="Times New Roman"/>
          <w:sz w:val="24"/>
          <w:szCs w:val="24"/>
          <w:lang w:val="en-US" w:eastAsia="ru-RU"/>
        </w:rPr>
        <w:t>),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9" w:history="1">
        <w:r w:rsidRPr="00F01689">
          <w:rPr>
            <w:rStyle w:val="a3"/>
            <w:rFonts w:ascii="Times New Roman" w:hAnsi="Times New Roman"/>
            <w:color w:val="0819B8"/>
            <w:sz w:val="24"/>
            <w:szCs w:val="24"/>
            <w:lang w:val="en-US"/>
          </w:rPr>
          <w:t>QS</w:t>
        </w:r>
      </w:hyperlink>
      <w:r w:rsidRPr="00F01689">
        <w:rPr>
          <w:rStyle w:val="a3"/>
          <w:color w:val="0819B8"/>
          <w:sz w:val="24"/>
          <w:szCs w:val="24"/>
          <w:lang w:val="en-US"/>
        </w:rPr>
        <w:t xml:space="preserve">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World University Rankings and the Academic Ranking of World Universities (</w:t>
      </w:r>
      <w:hyperlink r:id="rId10" w:history="1">
        <w:r w:rsidRPr="00F01689">
          <w:rPr>
            <w:rStyle w:val="a3"/>
            <w:rFonts w:ascii="Times New Roman" w:hAnsi="Times New Roman"/>
            <w:color w:val="0819B8"/>
            <w:sz w:val="24"/>
            <w:szCs w:val="24"/>
            <w:lang w:val="en-US"/>
          </w:rPr>
          <w:t>ARWU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). The winners of the Olympiad enjoy early admission to the university of their choice. </w:t>
      </w:r>
    </w:p>
    <w:p w:rsidR="008F17B4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A national of any country, except the Russian Federation, as well as any compatriot permanently residing abroad, who has a Bachelor's degree or is completing a Bachelor’s degree program in 20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can take part in the competition.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All rounds of the Olympiad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are held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online.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The selection criteria of the competition are transparent and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clear. In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more than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22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thousand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people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from 16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countries took part in the Olympiad, and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316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participants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from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60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count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ries became the winners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the Olympiad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is held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subject areas. The winners of the Olympiad can choose any field of study from one of the subject areas of the Olympiad. They can choose one or several Russia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universities, running the Master’s program of their choice.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Russia’s leading universities coordinate the work of the subject areas of the Olympiad: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Moscow Institute of Physics and Technology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hyperlink r:id="rId11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MIPT</w:t>
        </w:r>
      </w:hyperlink>
      <w:r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>Mathematics &amp; Artificial intelligence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Information Technologies, Mechanics and Optics University (</w:t>
      </w:r>
      <w:hyperlink r:id="rId12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ITMO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-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>Computer Science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National Research Nuclear University (</w:t>
      </w:r>
      <w:proofErr w:type="spellStart"/>
      <w:r>
        <w:fldChar w:fldCharType="begin"/>
      </w:r>
      <w:r w:rsidRPr="00453B8E">
        <w:rPr>
          <w:lang w:val="en-US"/>
        </w:rPr>
        <w:instrText xml:space="preserve"> HYPERLINK "https://eng.mephi.ru/?utm_source=rossotrudnichestvo" </w:instrText>
      </w:r>
      <w:r>
        <w:fldChar w:fldCharType="separate"/>
      </w:r>
      <w:r w:rsidRPr="00F01689"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  <w:t>MEPhI</w:t>
      </w:r>
      <w:proofErr w:type="spellEnd"/>
      <w:r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–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Engineering &amp; Technology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and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Physics;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7078C">
        <w:rPr>
          <w:rFonts w:ascii="Times New Roman" w:eastAsia="Times New Roman" w:hAnsi="Times New Roman"/>
          <w:sz w:val="24"/>
          <w:szCs w:val="24"/>
          <w:lang w:val="en-US" w:eastAsia="ru-RU"/>
        </w:rPr>
        <w:t>Higher School of Economics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hyperlink r:id="rId13" w:history="1">
        <w:r w:rsidRPr="0017078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HSE University</w:t>
        </w:r>
      </w:hyperlink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Economics and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>Politics &amp; International Studies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Tomsk State University (</w:t>
      </w:r>
      <w:hyperlink r:id="rId14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TSU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- Biology, Psychology,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>Linguistics &amp; Modern Languages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Novosibirsk State University (</w:t>
      </w:r>
      <w:hyperlink r:id="rId15" w:history="1">
        <w:r w:rsidRPr="00F0168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NSU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-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>Business &amp; Management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and </w:t>
      </w:r>
      <w:r w:rsidRPr="001A5850">
        <w:rPr>
          <w:rFonts w:ascii="Times New Roman" w:eastAsia="Times New Roman" w:hAnsi="Times New Roman"/>
          <w:sz w:val="24"/>
          <w:szCs w:val="24"/>
          <w:lang w:val="en-US" w:eastAsia="ru-RU"/>
        </w:rPr>
        <w:t>Chemistry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Olympiad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is held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two rounds.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To take part in the Olympiad, participants should register on the Project website: </w:t>
      </w:r>
      <w:hyperlink r:id="rId1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https://od.globaluni.ru/en/?utm_source=rossotrudnichestvo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8F17B4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first qualifying round is a portfolio competition.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Participants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are asked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to upload their portfolios to the electronic system (platform) of the Olympiad 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no later than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December 15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 2019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After the evaluation of the portfolios, all selected participants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are invited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 take part in the final round of the Olympiad, which will be held 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from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January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15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to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30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 20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20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list of winners and awardees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will be made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public on the Project website 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on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February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20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 20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20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All Olympiad assignments, 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 well as Master’s programs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are offered</w:t>
      </w:r>
      <w:proofErr w:type="gram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two official languages of the Olympiad - in Russian and English.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More detailed information on the rules for participation in the Open Doors Internationa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 Olympiad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is available on the P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roject website: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17" w:history="1">
        <w:r w:rsidRPr="0046164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https://od.globaluni.ru/en/</w:t>
        </w:r>
      </w:hyperlink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Press contact:</w:t>
      </w:r>
    </w:p>
    <w:p w:rsidR="008F17B4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Gr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gory </w:t>
      </w:r>
      <w:proofErr w:type="spellStart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>Yazev</w:t>
      </w:r>
      <w:proofErr w:type="spellEnd"/>
      <w:r w:rsidRPr="004006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8F17B4" w:rsidRPr="00400675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Tel: +</w:t>
      </w:r>
      <w:r w:rsidRPr="00054658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7(495)772-95-90,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ext</w:t>
      </w:r>
      <w:r w:rsidRPr="00054658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. 27382</w:t>
      </w:r>
    </w:p>
    <w:p w:rsidR="008F17B4" w:rsidRDefault="008F17B4" w:rsidP="008F17B4">
      <w:pPr>
        <w:jc w:val="both"/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</w:pPr>
      <w:r w:rsidRPr="00453B8E">
        <w:rPr>
          <w:rFonts w:ascii="Times New Roman" w:eastAsia="Times New Roman" w:hAnsi="Times New Roman"/>
          <w:sz w:val="24"/>
          <w:szCs w:val="24"/>
          <w:lang w:val="fr-FR" w:eastAsia="ru-RU"/>
        </w:rPr>
        <w:t>E-</w:t>
      </w:r>
      <w:proofErr w:type="gramStart"/>
      <w:r w:rsidRPr="00453B8E">
        <w:rPr>
          <w:rFonts w:ascii="Times New Roman" w:eastAsia="Times New Roman" w:hAnsi="Times New Roman"/>
          <w:sz w:val="24"/>
          <w:szCs w:val="24"/>
          <w:lang w:val="fr-FR" w:eastAsia="ru-RU"/>
        </w:rPr>
        <w:t>mail:</w:t>
      </w:r>
      <w:proofErr w:type="gramEnd"/>
      <w:r w:rsidRPr="00453B8E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hyperlink r:id="rId18" w:history="1">
        <w:r w:rsidRPr="00453B8E">
          <w:rPr>
            <w:rStyle w:val="a3"/>
            <w:rFonts w:ascii="Times New Roman" w:eastAsia="Times New Roman" w:hAnsi="Times New Roman"/>
            <w:sz w:val="24"/>
            <w:szCs w:val="24"/>
            <w:lang w:val="fr-FR" w:eastAsia="ru-RU"/>
          </w:rPr>
          <w:t>opendoors@globaluni.ru</w:t>
        </w:r>
      </w:hyperlink>
    </w:p>
    <w:p w:rsidR="008F17B4" w:rsidRDefault="008F17B4" w:rsidP="008F17B4">
      <w:pPr>
        <w:jc w:val="both"/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F17B4" w:rsidRDefault="008F17B4" w:rsidP="008F17B4">
      <w:pPr>
        <w:jc w:val="both"/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F17B4" w:rsidRPr="007A6D92" w:rsidRDefault="008F17B4" w:rsidP="008F17B4">
      <w:pPr>
        <w:rPr>
          <w:rFonts w:ascii="Times New Roman" w:hAnsi="Times New Roman"/>
          <w:b/>
          <w:sz w:val="32"/>
          <w:szCs w:val="32"/>
          <w:lang w:val="en-US"/>
        </w:rPr>
      </w:pPr>
      <w:r w:rsidRPr="007A6D92">
        <w:rPr>
          <w:rFonts w:ascii="Times New Roman" w:hAnsi="Times New Roman"/>
          <w:b/>
          <w:sz w:val="32"/>
          <w:szCs w:val="32"/>
          <w:lang w:val="en-US"/>
        </w:rPr>
        <w:t>Master’s programs in Russia open doors to international students</w:t>
      </w:r>
    </w:p>
    <w:p w:rsidR="008F17B4" w:rsidRPr="00B500A4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</w:t>
      </w:r>
      <w:hyperlink r:id="rId19" w:history="1">
        <w:r w:rsidRPr="003776FB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Open Doors International Olympiad</w:t>
        </w:r>
      </w:hyperlink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gives a unique chance to study in the best Russian universities without paying a tuition fee. </w:t>
      </w:r>
    </w:p>
    <w:p w:rsidR="008F17B4" w:rsidRPr="008B6208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he Russian Federation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offers</w:t>
      </w: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scholarships</w:t>
      </w: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to </w:t>
      </w: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winners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 the 201</w:t>
      </w:r>
      <w:r w:rsidRPr="009747CC"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-20</w:t>
      </w:r>
      <w:r w:rsidRPr="009747CC"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Olympiad</w:t>
      </w:r>
      <w:r w:rsidRPr="001707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to enroll in the best Master’s programs.</w:t>
      </w:r>
      <w:r w:rsidRPr="008B620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8F17B4" w:rsidRPr="009747CC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>There are severa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l study areas to choose from - </w:t>
      </w:r>
      <w:r w:rsidRPr="009747C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Biology, Business &amp; Management, Chemistry, Computer Science, Economics, Engineering &amp; Technology, Linguistics &amp; Modern Languages, Mathematics &amp; Artificial intelligence, Physics, Politics &amp; International Studies, Psychology</w:t>
      </w:r>
      <w:r w:rsidRPr="009747C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8F17B4" w:rsidRPr="00533787" w:rsidRDefault="008F17B4" w:rsidP="008F17B4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Registration is open from </w:t>
      </w:r>
      <w:r w:rsidRPr="009747C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October 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to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December 15</w:t>
      </w:r>
      <w:r w:rsidRPr="005337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, 2019,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on the P</w:t>
      </w: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roject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site: </w:t>
      </w:r>
      <w:hyperlink r:id="rId20" w:history="1">
        <w:r w:rsidRPr="0046164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https://od.globaluni.ru/en/</w:t>
        </w:r>
      </w:hyperlink>
      <w:r w:rsidRPr="005337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D56D87" w:rsidRPr="008F17B4" w:rsidRDefault="00D56D87">
      <w:pPr>
        <w:rPr>
          <w:lang w:val="en-US"/>
        </w:rPr>
      </w:pPr>
      <w:bookmarkStart w:id="0" w:name="_GoBack"/>
      <w:bookmarkEnd w:id="0"/>
    </w:p>
    <w:sectPr w:rsidR="00D56D87" w:rsidRPr="008F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1E1FB2"/>
    <w:rsid w:val="00360187"/>
    <w:rsid w:val="003C0826"/>
    <w:rsid w:val="00483F12"/>
    <w:rsid w:val="008F17B4"/>
    <w:rsid w:val="00973EF5"/>
    <w:rsid w:val="00D56D87"/>
    <w:rsid w:val="00DB0AE6"/>
    <w:rsid w:val="00E41A1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210E8-53C3-4E75-A85E-67016751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highereducation.com/" TargetMode="External"/><Relationship Id="rId13" Type="http://schemas.openxmlformats.org/officeDocument/2006/relationships/hyperlink" Target="https://www.hse.ru/en/?utm_source=rossotrudnichestvo" TargetMode="External"/><Relationship Id="rId18" Type="http://schemas.openxmlformats.org/officeDocument/2006/relationships/hyperlink" Target="mailto:opendoors@globaluni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d.globaluni.ru/en/" TargetMode="External"/><Relationship Id="rId12" Type="http://schemas.openxmlformats.org/officeDocument/2006/relationships/hyperlink" Target="http://en.ifmo.ru/en/?utm_source=rossotrudnichestvo" TargetMode="External"/><Relationship Id="rId17" Type="http://schemas.openxmlformats.org/officeDocument/2006/relationships/hyperlink" Target="https://od.globaluni.ru/en/?utm_source=rossotrudnichestv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d.globaluni.ru/en/?utm_source=rossotrudnichestvo" TargetMode="External"/><Relationship Id="rId20" Type="http://schemas.openxmlformats.org/officeDocument/2006/relationships/hyperlink" Target="https://od.globaluni.ru/en/?utm_source=rossotrudnichestvo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nauki.gov.ru/?utm_source=rossotrudnichestvo" TargetMode="External"/><Relationship Id="rId11" Type="http://schemas.openxmlformats.org/officeDocument/2006/relationships/hyperlink" Target="https://mipt.ru/english/?utm_source=rossotrudnichestvo" TargetMode="External"/><Relationship Id="rId5" Type="http://schemas.openxmlformats.org/officeDocument/2006/relationships/hyperlink" Target="http://rs.gov.ru/en?utm_source=rossotrudnichestvo" TargetMode="External"/><Relationship Id="rId15" Type="http://schemas.openxmlformats.org/officeDocument/2006/relationships/hyperlink" Target="https://english.nsu.ru/?utm_source=rossotrudnichestvo" TargetMode="External"/><Relationship Id="rId10" Type="http://schemas.openxmlformats.org/officeDocument/2006/relationships/hyperlink" Target="http://www.shanghairanking.com/" TargetMode="External"/><Relationship Id="rId19" Type="http://schemas.openxmlformats.org/officeDocument/2006/relationships/hyperlink" Target="https://od.globaluni.ru/en/?utm_source=rossotrudnichestvo" TargetMode="External"/><Relationship Id="rId4" Type="http://schemas.openxmlformats.org/officeDocument/2006/relationships/hyperlink" Target="http://www.globaluni.ru/en/?utm_source=rossotrudnichestvo" TargetMode="External"/><Relationship Id="rId9" Type="http://schemas.openxmlformats.org/officeDocument/2006/relationships/hyperlink" Target="https://www.topuniversities.com/" TargetMode="External"/><Relationship Id="rId14" Type="http://schemas.openxmlformats.org/officeDocument/2006/relationships/hyperlink" Target="http://en.tsu.ru/?utm_source=rossotrudnichestv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2019-11-20T15:30:00Z</dcterms:created>
  <dcterms:modified xsi:type="dcterms:W3CDTF">2019-11-20T15:31:00Z</dcterms:modified>
</cp:coreProperties>
</file>